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25E2EBF4" wp14:editId="0D82AC7C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3751DE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3751DE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AD3B8D">
        <w:rPr>
          <w:rStyle w:val="Heading3Char"/>
          <w:b/>
        </w:rPr>
        <w:t>14</w:t>
      </w:r>
      <w:r w:rsidR="00FE7C8E">
        <w:rPr>
          <w:rStyle w:val="Heading3Char"/>
          <w:b/>
        </w:rPr>
        <w:t xml:space="preserve"> </w:t>
      </w:r>
      <w:r w:rsidR="00AD3B8D">
        <w:rPr>
          <w:rStyle w:val="Heading3Char"/>
          <w:b/>
        </w:rPr>
        <w:t>November</w:t>
      </w:r>
      <w:r w:rsidR="00FE7C8E">
        <w:rPr>
          <w:rStyle w:val="Heading3Char"/>
          <w:b/>
        </w:rPr>
        <w:t xml:space="preserve"> 2023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B312CF">
        <w:rPr>
          <w:rFonts w:cs="Arial"/>
          <w:bCs/>
        </w:rPr>
        <w:t>Finance and Performance</w:t>
      </w:r>
      <w:r w:rsidR="00050D76" w:rsidRPr="00050D76">
        <w:rPr>
          <w:rFonts w:cs="Arial"/>
          <w:bCs/>
        </w:rPr>
        <w:t xml:space="preserve"> </w:t>
      </w:r>
      <w:r w:rsidR="002E7A32">
        <w:rPr>
          <w:rFonts w:cs="Arial"/>
          <w:bCs/>
        </w:rPr>
        <w:t xml:space="preserve">Committee </w:t>
      </w:r>
      <w:r w:rsidR="00B312CF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5814A6" w:rsidRDefault="0003098A" w:rsidP="005814A6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C3506D">
        <w:rPr>
          <w:rStyle w:val="Heading3Char"/>
          <w:b/>
        </w:rPr>
        <w:t xml:space="preserve">Michael Breen, Finance Director </w:t>
      </w:r>
      <w:r w:rsidR="00022EE5">
        <w:rPr>
          <w:rStyle w:val="Heading3Char"/>
          <w:b/>
        </w:rPr>
        <w:t xml:space="preserve"> </w:t>
      </w:r>
    </w:p>
    <w:p w:rsidR="0003098A" w:rsidRPr="00F3337D" w:rsidRDefault="00B312CF" w:rsidP="00DF2ADD">
      <w:pPr>
        <w:pStyle w:val="Heading3"/>
        <w:spacing w:after="240"/>
        <w:ind w:left="4536"/>
        <w:rPr>
          <w:rStyle w:val="Heading3Char"/>
          <w:b/>
        </w:rPr>
      </w:pPr>
      <w:r>
        <w:rPr>
          <w:rStyle w:val="Heading3Char"/>
          <w:b/>
        </w:rPr>
        <w:t>Stephen McAllister</w:t>
      </w:r>
      <w:r w:rsidR="00C3506D">
        <w:rPr>
          <w:rStyle w:val="Heading3Char"/>
          <w:b/>
        </w:rPr>
        <w:t>, Non-Executive Director</w:t>
      </w:r>
      <w:r w:rsidR="00107B3E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>(Chair)</w:t>
      </w:r>
    </w:p>
    <w:p w:rsidR="00430C09" w:rsidRDefault="00430C09" w:rsidP="00DF2ADD">
      <w:pPr>
        <w:pStyle w:val="Heading3"/>
        <w:spacing w:before="0"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EB2B54">
        <w:rPr>
          <w:rStyle w:val="Heading3Char"/>
          <w:b/>
        </w:rPr>
        <w:tab/>
      </w:r>
      <w:r w:rsidR="00107B3E">
        <w:rPr>
          <w:rStyle w:val="Heading3Char"/>
          <w:b/>
        </w:rPr>
        <w:t>Nicki Hamer, Head of Corporate Governance and Board Secretary</w:t>
      </w:r>
      <w:r w:rsidR="00C3506D">
        <w:rPr>
          <w:rStyle w:val="Heading3Char"/>
          <w:b/>
        </w:rPr>
        <w:t xml:space="preserve"> </w:t>
      </w:r>
    </w:p>
    <w:p w:rsidR="00B77902" w:rsidRPr="00B77902" w:rsidRDefault="00B77902" w:rsidP="00B77902"/>
    <w:p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the Board for: </w:t>
      </w:r>
    </w:p>
    <w:p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  <w:bookmarkStart w:id="0" w:name="_GoBack"/>
      <w:bookmarkEnd w:id="0"/>
    </w:p>
    <w:p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</w:t>
      </w:r>
      <w:r w:rsidR="00DA0BFA">
        <w:rPr>
          <w:rFonts w:ascii="Arial" w:hAnsi="Arial" w:cs="Arial"/>
          <w:color w:val="000000"/>
          <w:sz w:val="24"/>
          <w:szCs w:val="24"/>
        </w:rPr>
        <w:t>n</w:t>
      </w:r>
      <w:r w:rsidRPr="00E91820">
        <w:rPr>
          <w:rFonts w:ascii="Arial" w:hAnsi="Arial" w:cs="Arial"/>
          <w:color w:val="000000"/>
          <w:sz w:val="24"/>
          <w:szCs w:val="24"/>
        </w:rPr>
        <w:t>ment policy/directive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:rsidR="00430C09" w:rsidRDefault="00430C09" w:rsidP="009807B4">
      <w:pPr>
        <w:spacing w:line="276" w:lineRule="auto"/>
      </w:pPr>
    </w:p>
    <w:p w:rsidR="00430C09" w:rsidRDefault="00C94BF7" w:rsidP="005F4D65">
      <w:pPr>
        <w:pStyle w:val="Heading2"/>
        <w:spacing w:line="276" w:lineRule="auto"/>
        <w:ind w:left="993" w:hanging="567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B312CF" w:rsidP="005F4D65">
      <w:pPr>
        <w:ind w:left="993" w:right="183"/>
        <w:rPr>
          <w:rFonts w:cs="Arial"/>
          <w:bCs/>
        </w:rPr>
      </w:pPr>
      <w:r>
        <w:rPr>
          <w:rFonts w:cs="Arial"/>
          <w:bCs/>
        </w:rPr>
        <w:t>Finance and Performance</w:t>
      </w:r>
      <w:r w:rsidR="00FE7C8E">
        <w:rPr>
          <w:rFonts w:cs="Arial"/>
          <w:bCs/>
        </w:rPr>
        <w:t xml:space="preserve"> </w:t>
      </w:r>
      <w:r w:rsidR="00BC6EC6">
        <w:rPr>
          <w:rFonts w:cs="Arial"/>
          <w:bCs/>
        </w:rPr>
        <w:t xml:space="preserve">Committee </w:t>
      </w:r>
      <w:r w:rsidR="00FE7C8E">
        <w:rPr>
          <w:rFonts w:cs="Arial"/>
          <w:bCs/>
        </w:rPr>
        <w:t>(</w:t>
      </w:r>
      <w:r>
        <w:rPr>
          <w:rFonts w:cs="Arial"/>
          <w:bCs/>
        </w:rPr>
        <w:t>FPC</w:t>
      </w:r>
      <w:r w:rsidR="00050D76">
        <w:rPr>
          <w:rFonts w:cs="Arial"/>
          <w:bCs/>
        </w:rPr>
        <w:t xml:space="preserve">) was held on </w:t>
      </w:r>
      <w:r w:rsidR="00AD3B8D">
        <w:rPr>
          <w:rFonts w:cs="Arial"/>
          <w:bCs/>
        </w:rPr>
        <w:t>14 November</w:t>
      </w:r>
      <w:r w:rsidR="005814A6">
        <w:rPr>
          <w:rFonts w:cs="Arial"/>
          <w:bCs/>
        </w:rPr>
        <w:t xml:space="preserve"> </w:t>
      </w:r>
      <w:r w:rsidR="00DE04A0">
        <w:rPr>
          <w:rFonts w:cs="Arial"/>
          <w:bCs/>
        </w:rPr>
        <w:t>2023</w:t>
      </w:r>
      <w:r w:rsidR="00050D76">
        <w:rPr>
          <w:rFonts w:cs="Arial"/>
          <w:bCs/>
        </w:rPr>
        <w:t xml:space="preserve">,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:rsidTr="00022EE5">
        <w:tc>
          <w:tcPr>
            <w:tcW w:w="1251" w:type="dxa"/>
            <w:gridSpan w:val="2"/>
          </w:tcPr>
          <w:p w:rsidR="00050D76" w:rsidRDefault="00050D76" w:rsidP="00F84DD9">
            <w:pPr>
              <w:ind w:left="34"/>
              <w:rPr>
                <w:rFonts w:cs="Arial"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>Effective</w:t>
            </w: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Pr="00666AAB" w:rsidRDefault="00666AAB" w:rsidP="00666AAB">
            <w:pPr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7929" w:type="dxa"/>
            <w:shd w:val="clear" w:color="auto" w:fill="auto"/>
          </w:tcPr>
          <w:p w:rsidR="00050D76" w:rsidRDefault="00050D76" w:rsidP="00011140">
            <w:pPr>
              <w:rPr>
                <w:rFonts w:cs="Arial"/>
                <w:szCs w:val="24"/>
              </w:rPr>
            </w:pPr>
          </w:p>
          <w:p w:rsidR="00B312CF" w:rsidRP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reflected on the operational performance noting the continuing challenges around </w:t>
            </w:r>
            <w:r w:rsidR="00756413">
              <w:rPr>
                <w:rFonts w:eastAsiaTheme="minorHAnsi" w:cs="Arial"/>
                <w:spacing w:val="0"/>
                <w:szCs w:val="24"/>
                <w:lang w:val="en-US"/>
              </w:rPr>
              <w:t>the Cardiology driving deficit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, particularly </w:t>
            </w:r>
            <w:r w:rsidR="00756413">
              <w:rPr>
                <w:rFonts w:eastAsiaTheme="minorHAnsi" w:cs="Arial"/>
                <w:spacing w:val="0"/>
                <w:szCs w:val="24"/>
                <w:lang w:val="en-US"/>
              </w:rPr>
              <w:t>with regard</w:t>
            </w:r>
            <w:r w:rsidR="00745E01">
              <w:rPr>
                <w:rFonts w:eastAsiaTheme="minorHAnsi" w:cs="Arial"/>
                <w:spacing w:val="0"/>
                <w:szCs w:val="24"/>
                <w:lang w:val="en-US"/>
              </w:rPr>
              <w:t xml:space="preserve"> to</w:t>
            </w:r>
            <w:r w:rsidR="00756413">
              <w:rPr>
                <w:rFonts w:eastAsiaTheme="minorHAnsi" w:cs="Arial"/>
                <w:spacing w:val="0"/>
                <w:szCs w:val="24"/>
                <w:lang w:val="en-US"/>
              </w:rPr>
              <w:t xml:space="preserve"> the An</w:t>
            </w:r>
            <w:r w:rsidR="00745E01">
              <w:rPr>
                <w:rFonts w:eastAsiaTheme="minorHAnsi" w:cs="Arial"/>
                <w:spacing w:val="0"/>
                <w:szCs w:val="24"/>
                <w:lang w:val="en-US"/>
              </w:rPr>
              <w:t>a</w:t>
            </w:r>
            <w:r w:rsidR="00756413">
              <w:rPr>
                <w:rFonts w:eastAsiaTheme="minorHAnsi" w:cs="Arial"/>
                <w:spacing w:val="0"/>
                <w:szCs w:val="24"/>
                <w:lang w:val="en-US"/>
              </w:rPr>
              <w:t xml:space="preserve">esthetic gap and reduced bed capacity.  The internal funding of ‘Winter’ beds </w:t>
            </w:r>
            <w:r w:rsidR="00DB4877">
              <w:rPr>
                <w:rFonts w:eastAsiaTheme="minorHAnsi" w:cs="Arial"/>
                <w:spacing w:val="0"/>
                <w:szCs w:val="24"/>
                <w:lang w:val="en-US"/>
              </w:rPr>
              <w:t xml:space="preserve">due to a lack of agreement between </w:t>
            </w:r>
            <w:r w:rsidR="007C3634">
              <w:rPr>
                <w:rFonts w:eastAsiaTheme="minorHAnsi" w:cs="Arial"/>
                <w:spacing w:val="0"/>
                <w:szCs w:val="24"/>
                <w:lang w:val="en-US"/>
              </w:rPr>
              <w:t xml:space="preserve">West of Scotland Boards </w:t>
            </w:r>
            <w:r w:rsidR="00756413">
              <w:rPr>
                <w:rFonts w:eastAsiaTheme="minorHAnsi" w:cs="Arial"/>
                <w:spacing w:val="0"/>
                <w:szCs w:val="24"/>
                <w:lang w:val="en-US"/>
              </w:rPr>
              <w:t xml:space="preserve">would </w:t>
            </w:r>
            <w:r w:rsidR="007C3634">
              <w:rPr>
                <w:rFonts w:eastAsiaTheme="minorHAnsi" w:cs="Arial"/>
                <w:spacing w:val="0"/>
                <w:szCs w:val="24"/>
                <w:lang w:val="en-US"/>
              </w:rPr>
              <w:t>r</w:t>
            </w:r>
            <w:r w:rsidR="00756413">
              <w:rPr>
                <w:rFonts w:eastAsiaTheme="minorHAnsi" w:cs="Arial"/>
                <w:spacing w:val="0"/>
                <w:szCs w:val="24"/>
                <w:lang w:val="en-US"/>
              </w:rPr>
              <w:t xml:space="preserve">equire to be </w:t>
            </w:r>
            <w:r w:rsidR="00E864E4">
              <w:rPr>
                <w:rFonts w:eastAsiaTheme="minorHAnsi" w:cs="Arial"/>
                <w:spacing w:val="0"/>
                <w:szCs w:val="24"/>
                <w:lang w:val="en-US"/>
              </w:rPr>
              <w:t>addressed</w:t>
            </w:r>
            <w:r w:rsidR="00756413">
              <w:rPr>
                <w:rFonts w:eastAsiaTheme="minorHAnsi" w:cs="Arial"/>
                <w:spacing w:val="0"/>
                <w:szCs w:val="24"/>
                <w:lang w:val="en-US"/>
              </w:rPr>
              <w:t xml:space="preserve"> moving forward. </w:t>
            </w:r>
          </w:p>
          <w:p w:rsidR="00B312CF" w:rsidRPr="00B312CF" w:rsidRDefault="00B312CF" w:rsidP="00B312CF">
            <w:pPr>
              <w:spacing w:line="259" w:lineRule="auto"/>
              <w:ind w:left="709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756413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The Committe</w:t>
            </w:r>
            <w:r w:rsidR="00132AF3">
              <w:rPr>
                <w:rFonts w:eastAsiaTheme="minorHAnsi" w:cs="Arial"/>
                <w:spacing w:val="0"/>
                <w:szCs w:val="24"/>
                <w:lang w:val="en-US"/>
              </w:rPr>
              <w:t xml:space="preserve">e noted the financial position at Month 6- YTD </w:t>
            </w:r>
            <w:proofErr w:type="gramStart"/>
            <w:r w:rsidR="00132AF3">
              <w:rPr>
                <w:rFonts w:eastAsiaTheme="minorHAnsi" w:cs="Arial"/>
                <w:spacing w:val="0"/>
                <w:szCs w:val="24"/>
                <w:lang w:val="en-US"/>
              </w:rPr>
              <w:t>£(</w:t>
            </w:r>
            <w:proofErr w:type="gramEnd"/>
            <w:r w:rsidR="00132AF3">
              <w:rPr>
                <w:rFonts w:eastAsiaTheme="minorHAnsi" w:cs="Arial"/>
                <w:spacing w:val="0"/>
                <w:szCs w:val="24"/>
                <w:lang w:val="en-US"/>
              </w:rPr>
              <w:t>217)k. However, the forecast to year end is still being assessed as a break even position.</w:t>
            </w:r>
            <w:r w:rsidR="00523880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</w:p>
          <w:p w:rsid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lastRenderedPageBreak/>
              <w:t>The Committee received an update on the G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 xml:space="preserve">olden Jubilee Research Institute and </w:t>
            </w:r>
            <w:r w:rsidR="00E864E4">
              <w:rPr>
                <w:rFonts w:eastAsiaTheme="minorHAnsi" w:cs="Arial"/>
                <w:spacing w:val="0"/>
                <w:szCs w:val="24"/>
                <w:lang w:val="en-US"/>
              </w:rPr>
              <w:t>further detail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E864E4">
              <w:rPr>
                <w:rFonts w:eastAsiaTheme="minorHAnsi" w:cs="Arial"/>
                <w:spacing w:val="0"/>
                <w:szCs w:val="24"/>
                <w:lang w:val="en-US"/>
              </w:rPr>
              <w:t>around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 xml:space="preserve"> three of the research projects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 xml:space="preserve">  The Committee looked forward to receiving an overview of all research projects at future meetings. </w:t>
            </w:r>
          </w:p>
          <w:p w:rsid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>was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 pleased to 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>receive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 the Phase 2 update 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>as it neared completion</w:t>
            </w:r>
            <w:r w:rsidR="00132AF3">
              <w:rPr>
                <w:rFonts w:eastAsiaTheme="minorHAnsi" w:cs="Arial"/>
                <w:spacing w:val="0"/>
                <w:szCs w:val="24"/>
                <w:lang w:val="en-US"/>
              </w:rPr>
              <w:t>. H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>owever</w:t>
            </w:r>
            <w:r w:rsidR="00132AF3">
              <w:rPr>
                <w:rFonts w:eastAsiaTheme="minorHAnsi" w:cs="Arial"/>
                <w:spacing w:val="0"/>
                <w:szCs w:val="24"/>
                <w:lang w:val="en-US"/>
              </w:rPr>
              <w:t>, the Committee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 xml:space="preserve"> not</w:t>
            </w:r>
            <w:r w:rsidR="00132AF3">
              <w:rPr>
                <w:rFonts w:eastAsiaTheme="minorHAnsi" w:cs="Arial"/>
                <w:spacing w:val="0"/>
                <w:szCs w:val="24"/>
                <w:lang w:val="en-US"/>
              </w:rPr>
              <w:t>ed</w:t>
            </w:r>
            <w:r w:rsidR="008B2B52">
              <w:rPr>
                <w:rFonts w:eastAsiaTheme="minorHAnsi" w:cs="Arial"/>
                <w:spacing w:val="0"/>
                <w:szCs w:val="24"/>
                <w:lang w:val="en-US"/>
              </w:rPr>
              <w:t xml:space="preserve"> the ongoin</w:t>
            </w:r>
            <w:r w:rsidR="00E864E4">
              <w:rPr>
                <w:rFonts w:eastAsiaTheme="minorHAnsi" w:cs="Arial"/>
                <w:spacing w:val="0"/>
                <w:szCs w:val="24"/>
                <w:lang w:val="en-US"/>
              </w:rPr>
              <w:t xml:space="preserve">g issue with water </w:t>
            </w:r>
            <w:r w:rsidR="00132AF3">
              <w:rPr>
                <w:rFonts w:eastAsiaTheme="minorHAnsi" w:cs="Arial"/>
                <w:spacing w:val="0"/>
                <w:szCs w:val="24"/>
                <w:lang w:val="en-US"/>
              </w:rPr>
              <w:t>testing and likely impacts on the operational availability dates.</w:t>
            </w:r>
          </w:p>
          <w:p w:rsidR="008B2B52" w:rsidRDefault="008B2B52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8B2B52" w:rsidRDefault="008B2B52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received an update on Climate Emergency and Sustainable Development and welcomed </w:t>
            </w:r>
            <w:r w:rsidR="00E864E4">
              <w:rPr>
                <w:rFonts w:eastAsiaTheme="minorHAnsi" w:cs="Arial"/>
                <w:spacing w:val="0"/>
                <w:szCs w:val="24"/>
                <w:lang w:val="en-US"/>
              </w:rPr>
              <w:t xml:space="preserve">projects such as the reduction in the requirement to </w:t>
            </w:r>
            <w:proofErr w:type="spellStart"/>
            <w:r w:rsidR="00E864E4">
              <w:rPr>
                <w:rFonts w:eastAsiaTheme="minorHAnsi" w:cs="Arial"/>
                <w:spacing w:val="0"/>
                <w:szCs w:val="24"/>
                <w:lang w:val="en-US"/>
              </w:rPr>
              <w:t>sterilise</w:t>
            </w:r>
            <w:proofErr w:type="spellEnd"/>
            <w:r w:rsidR="00E864E4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DB4877">
              <w:rPr>
                <w:rFonts w:eastAsiaTheme="minorHAnsi" w:cs="Arial"/>
                <w:spacing w:val="0"/>
                <w:szCs w:val="24"/>
                <w:lang w:val="en-US"/>
              </w:rPr>
              <w:t xml:space="preserve">battery </w:t>
            </w:r>
            <w:r w:rsidR="00E864E4">
              <w:rPr>
                <w:rFonts w:eastAsiaTheme="minorHAnsi" w:cs="Arial"/>
                <w:spacing w:val="0"/>
                <w:szCs w:val="24"/>
                <w:lang w:val="en-US"/>
              </w:rPr>
              <w:t>packs</w:t>
            </w:r>
            <w:r w:rsidR="00DB4877">
              <w:rPr>
                <w:rFonts w:eastAsiaTheme="minorHAnsi" w:cs="Arial"/>
                <w:spacing w:val="0"/>
                <w:szCs w:val="24"/>
                <w:lang w:val="en-US"/>
              </w:rPr>
              <w:t xml:space="preserve"> in Orthopaedic </w:t>
            </w:r>
            <w:r w:rsidR="00E864E4">
              <w:rPr>
                <w:rFonts w:eastAsiaTheme="minorHAnsi" w:cs="Arial"/>
                <w:spacing w:val="0"/>
                <w:szCs w:val="24"/>
                <w:lang w:val="en-US"/>
              </w:rPr>
              <w:t>joint s</w:t>
            </w:r>
            <w:r w:rsidR="00DB4877">
              <w:rPr>
                <w:rFonts w:eastAsiaTheme="minorHAnsi" w:cs="Arial"/>
                <w:spacing w:val="0"/>
                <w:szCs w:val="24"/>
                <w:lang w:val="en-US"/>
              </w:rPr>
              <w:t xml:space="preserve">urgery. </w:t>
            </w:r>
          </w:p>
          <w:p w:rsidR="00DB4877" w:rsidRDefault="00DB4877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DB4877" w:rsidRPr="00B312CF" w:rsidRDefault="00DB4877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noted the </w:t>
            </w:r>
            <w:r w:rsidR="00745E01">
              <w:rPr>
                <w:rFonts w:eastAsiaTheme="minorHAnsi" w:cs="Arial"/>
                <w:spacing w:val="0"/>
                <w:szCs w:val="24"/>
                <w:lang w:val="en-US"/>
              </w:rPr>
              <w:t xml:space="preserve">Financial </w:t>
            </w:r>
            <w:r w:rsidR="005C727E">
              <w:rPr>
                <w:rFonts w:eastAsiaTheme="minorHAnsi" w:cs="Arial"/>
                <w:spacing w:val="0"/>
                <w:szCs w:val="24"/>
                <w:lang w:val="en-US"/>
              </w:rPr>
              <w:t xml:space="preserve">position at </w:t>
            </w:r>
            <w:r w:rsidR="00745E01">
              <w:rPr>
                <w:rFonts w:eastAsiaTheme="minorHAnsi" w:cs="Arial"/>
                <w:spacing w:val="0"/>
                <w:szCs w:val="24"/>
                <w:lang w:val="en-US"/>
              </w:rPr>
              <w:t>Month</w:t>
            </w:r>
            <w:r w:rsidR="005C727E">
              <w:rPr>
                <w:rFonts w:eastAsiaTheme="minorHAnsi" w:cs="Arial"/>
                <w:spacing w:val="0"/>
                <w:szCs w:val="24"/>
                <w:lang w:val="en-US"/>
              </w:rPr>
              <w:t xml:space="preserve"> 6 </w:t>
            </w:r>
            <w:r w:rsidR="00745E01">
              <w:rPr>
                <w:rFonts w:eastAsiaTheme="minorHAnsi" w:cs="Arial"/>
                <w:spacing w:val="0"/>
                <w:szCs w:val="24"/>
                <w:lang w:val="en-US"/>
              </w:rPr>
              <w:t xml:space="preserve">for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NHS</w:t>
            </w:r>
            <w:r w:rsidR="00745E01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S</w:t>
            </w:r>
            <w:r w:rsidR="00745E01">
              <w:rPr>
                <w:rFonts w:eastAsiaTheme="minorHAnsi" w:cs="Arial"/>
                <w:spacing w:val="0"/>
                <w:szCs w:val="24"/>
                <w:lang w:val="en-US"/>
              </w:rPr>
              <w:t xml:space="preserve">cotland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A</w:t>
            </w:r>
            <w:r w:rsidR="00745E01">
              <w:rPr>
                <w:rFonts w:eastAsiaTheme="minorHAnsi" w:cs="Arial"/>
                <w:spacing w:val="0"/>
                <w:szCs w:val="24"/>
                <w:lang w:val="en-US"/>
              </w:rPr>
              <w:t>cademy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and C</w:t>
            </w:r>
            <w:r w:rsidR="00745E01">
              <w:rPr>
                <w:rFonts w:eastAsiaTheme="minorHAnsi" w:cs="Arial"/>
                <w:spacing w:val="0"/>
                <w:szCs w:val="24"/>
                <w:lang w:val="en-US"/>
              </w:rPr>
              <w:t>entre for Sustainable Delivery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, both of which reported positive variances with plans already in place for funding suitable projects. </w:t>
            </w:r>
          </w:p>
          <w:p w:rsidR="00B312CF" w:rsidRPr="00B312CF" w:rsidRDefault="00B312CF" w:rsidP="00B312CF">
            <w:pPr>
              <w:spacing w:line="259" w:lineRule="auto"/>
              <w:ind w:left="709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B312CF" w:rsidRDefault="00B312CF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The Co</w:t>
            </w:r>
            <w:r w:rsidR="00DB4877">
              <w:rPr>
                <w:rFonts w:eastAsiaTheme="minorHAnsi" w:cs="Arial"/>
                <w:spacing w:val="0"/>
                <w:szCs w:val="24"/>
                <w:lang w:val="en-US"/>
              </w:rPr>
              <w:t>mmittee approved the Corporate Governance Meeting Dates 2024/25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</w:p>
          <w:p w:rsidR="00DB4877" w:rsidRDefault="00DB4877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DB4877" w:rsidRPr="00B312CF" w:rsidRDefault="00DB4877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>The Committee approved the Procurement A</w:t>
            </w:r>
            <w:r w:rsidR="00132AF3">
              <w:rPr>
                <w:rFonts w:eastAsiaTheme="minorHAnsi" w:cs="Arial"/>
                <w:spacing w:val="0"/>
                <w:szCs w:val="24"/>
                <w:lang w:val="en-US"/>
              </w:rPr>
              <w:t>nnual Report 2022-2023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</w:p>
          <w:p w:rsidR="00B312CF" w:rsidRPr="00480CBB" w:rsidRDefault="00B312CF" w:rsidP="00011140">
            <w:pPr>
              <w:rPr>
                <w:rFonts w:cs="Arial"/>
                <w:szCs w:val="24"/>
              </w:rPr>
            </w:pPr>
          </w:p>
        </w:tc>
      </w:tr>
    </w:tbl>
    <w:p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:rsidR="007E133D" w:rsidRDefault="007E133D" w:rsidP="00A72814">
      <w:pPr>
        <w:pStyle w:val="Body"/>
        <w:ind w:left="273" w:firstLine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>The</w:t>
      </w:r>
      <w:r w:rsidR="00022EE5">
        <w:rPr>
          <w:rFonts w:hAnsi="Arial" w:cs="Arial"/>
          <w:lang w:val="en-US"/>
        </w:rPr>
        <w:t xml:space="preserve"> next meeting is</w:t>
      </w:r>
      <w:r w:rsidR="00DB4877">
        <w:rPr>
          <w:rFonts w:hAnsi="Arial" w:cs="Arial"/>
          <w:lang w:val="en-US"/>
        </w:rPr>
        <w:t xml:space="preserve"> </w:t>
      </w:r>
      <w:r w:rsidR="00022EE5">
        <w:rPr>
          <w:rFonts w:hAnsi="Arial" w:cs="Arial"/>
          <w:lang w:val="en-US"/>
        </w:rPr>
        <w:t xml:space="preserve">scheduled for </w:t>
      </w:r>
      <w:r w:rsidR="00B312CF">
        <w:rPr>
          <w:rFonts w:hAnsi="Arial" w:cs="Arial"/>
          <w:lang w:val="en-US"/>
        </w:rPr>
        <w:t xml:space="preserve">Tuesday </w:t>
      </w:r>
      <w:r w:rsidR="00DB4877">
        <w:rPr>
          <w:rFonts w:hAnsi="Arial" w:cs="Arial"/>
          <w:lang w:val="en-US"/>
        </w:rPr>
        <w:t>12 March</w:t>
      </w:r>
      <w:r w:rsidR="00022EE5">
        <w:rPr>
          <w:rFonts w:hAnsi="Arial" w:cs="Arial"/>
          <w:lang w:val="en-US"/>
        </w:rPr>
        <w:t xml:space="preserve"> </w:t>
      </w:r>
      <w:r w:rsidR="00DB4877">
        <w:rPr>
          <w:rFonts w:hAnsi="Arial" w:cs="Arial"/>
          <w:lang w:val="en-US"/>
        </w:rPr>
        <w:t>2024</w:t>
      </w:r>
      <w:r>
        <w:rPr>
          <w:rFonts w:hAnsi="Arial" w:cs="Arial"/>
          <w:lang w:val="en-US"/>
        </w:rPr>
        <w:t>.</w:t>
      </w:r>
    </w:p>
    <w:p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CE0398" w:rsidP="005F4D65">
      <w:pPr>
        <w:pStyle w:val="Heading2"/>
        <w:ind w:left="993" w:hanging="567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7E133D" w:rsidRDefault="003D757C" w:rsidP="005F4D6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E864E4">
        <w:rPr>
          <w:rFonts w:cs="Arial"/>
        </w:rPr>
        <w:t>Finance and Performance</w:t>
      </w:r>
      <w:r w:rsidR="007E133D">
        <w:rPr>
          <w:rFonts w:cs="Arial"/>
        </w:rPr>
        <w:t xml:space="preserve"> Update.</w:t>
      </w: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7E133D" w:rsidRDefault="00AD3B8D" w:rsidP="005F4D65">
      <w:pPr>
        <w:ind w:left="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Stephen McAllister</w:t>
      </w:r>
    </w:p>
    <w:p w:rsidR="007E133D" w:rsidRDefault="007E133D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AD3B8D">
        <w:rPr>
          <w:rFonts w:cs="Arial"/>
          <w:b/>
          <w:bCs/>
        </w:rPr>
        <w:t>Finance and Performance Committee</w:t>
      </w:r>
    </w:p>
    <w:p w:rsidR="007E133D" w:rsidRDefault="00AD3B8D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>November</w:t>
      </w:r>
      <w:r w:rsidR="00666AAB">
        <w:rPr>
          <w:rFonts w:cs="Arial"/>
          <w:b/>
          <w:bCs/>
        </w:rPr>
        <w:t xml:space="preserve"> </w:t>
      </w:r>
      <w:r w:rsidR="00AD01F4">
        <w:rPr>
          <w:rFonts w:cs="Arial"/>
          <w:b/>
          <w:bCs/>
        </w:rPr>
        <w:t>2023</w:t>
      </w:r>
    </w:p>
    <w:p w:rsidR="007E133D" w:rsidRPr="00050D76" w:rsidRDefault="007E133D" w:rsidP="00050D76"/>
    <w:sectPr w:rsidR="007E133D" w:rsidRPr="00050D76" w:rsidSect="003F7F6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3D7" w:rsidRDefault="00EA13D7">
      <w:r>
        <w:separator/>
      </w:r>
    </w:p>
  </w:endnote>
  <w:endnote w:type="continuationSeparator" w:id="0">
    <w:p w:rsidR="00EA13D7" w:rsidRDefault="00EA1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2E7A32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2E7A32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3D7" w:rsidRDefault="00EA13D7">
      <w:r>
        <w:separator/>
      </w:r>
    </w:p>
  </w:footnote>
  <w:footnote w:type="continuationSeparator" w:id="0">
    <w:p w:rsidR="00EA13D7" w:rsidRDefault="00EA1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9E6" w:rsidRDefault="000369E6">
    <w:pPr>
      <w:pStyle w:val="Header"/>
    </w:pPr>
    <w:r>
      <w:tab/>
    </w:r>
    <w:r>
      <w:tab/>
      <w:t>Item 6.3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EB1704"/>
    <w:multiLevelType w:val="hybridMultilevel"/>
    <w:tmpl w:val="88A82B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4FD"/>
    <w:multiLevelType w:val="hybridMultilevel"/>
    <w:tmpl w:val="2ADC9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1D50620"/>
    <w:multiLevelType w:val="hybridMultilevel"/>
    <w:tmpl w:val="7F8A5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22"/>
  </w:num>
  <w:num w:numId="5">
    <w:abstractNumId w:val="10"/>
  </w:num>
  <w:num w:numId="6">
    <w:abstractNumId w:val="7"/>
  </w:num>
  <w:num w:numId="7">
    <w:abstractNumId w:val="13"/>
  </w:num>
  <w:num w:numId="8">
    <w:abstractNumId w:val="6"/>
  </w:num>
  <w:num w:numId="9">
    <w:abstractNumId w:val="17"/>
  </w:num>
  <w:num w:numId="10">
    <w:abstractNumId w:val="3"/>
  </w:num>
  <w:num w:numId="11">
    <w:abstractNumId w:val="18"/>
  </w:num>
  <w:num w:numId="12">
    <w:abstractNumId w:val="2"/>
  </w:num>
  <w:num w:numId="13">
    <w:abstractNumId w:val="4"/>
  </w:num>
  <w:num w:numId="14">
    <w:abstractNumId w:val="8"/>
  </w:num>
  <w:num w:numId="15">
    <w:abstractNumId w:val="11"/>
  </w:num>
  <w:num w:numId="16">
    <w:abstractNumId w:val="9"/>
  </w:num>
  <w:num w:numId="17">
    <w:abstractNumId w:val="16"/>
  </w:num>
  <w:num w:numId="18">
    <w:abstractNumId w:val="15"/>
  </w:num>
  <w:num w:numId="19">
    <w:abstractNumId w:val="5"/>
  </w:num>
  <w:num w:numId="20">
    <w:abstractNumId w:val="14"/>
  </w:num>
  <w:num w:numId="21">
    <w:abstractNumId w:val="1"/>
  </w:num>
  <w:num w:numId="22">
    <w:abstractNumId w:val="2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1140"/>
    <w:rsid w:val="00022EE5"/>
    <w:rsid w:val="0003098A"/>
    <w:rsid w:val="000369E6"/>
    <w:rsid w:val="000451B7"/>
    <w:rsid w:val="00047714"/>
    <w:rsid w:val="00050D76"/>
    <w:rsid w:val="0006550E"/>
    <w:rsid w:val="00072A23"/>
    <w:rsid w:val="00076EF2"/>
    <w:rsid w:val="00085465"/>
    <w:rsid w:val="00091974"/>
    <w:rsid w:val="000945DB"/>
    <w:rsid w:val="000C561F"/>
    <w:rsid w:val="000E2BDE"/>
    <w:rsid w:val="000F7706"/>
    <w:rsid w:val="00102D33"/>
    <w:rsid w:val="00107B3E"/>
    <w:rsid w:val="00125A9E"/>
    <w:rsid w:val="00132AF3"/>
    <w:rsid w:val="00140DB3"/>
    <w:rsid w:val="00155A30"/>
    <w:rsid w:val="001D05E4"/>
    <w:rsid w:val="001D0FFB"/>
    <w:rsid w:val="001D11B6"/>
    <w:rsid w:val="001E7464"/>
    <w:rsid w:val="0023473B"/>
    <w:rsid w:val="00262DD5"/>
    <w:rsid w:val="002B72F8"/>
    <w:rsid w:val="002E7A32"/>
    <w:rsid w:val="002F4B67"/>
    <w:rsid w:val="00301BBF"/>
    <w:rsid w:val="0033790B"/>
    <w:rsid w:val="00346269"/>
    <w:rsid w:val="003473AE"/>
    <w:rsid w:val="00372380"/>
    <w:rsid w:val="003751DE"/>
    <w:rsid w:val="003D757C"/>
    <w:rsid w:val="003F7F61"/>
    <w:rsid w:val="00430C09"/>
    <w:rsid w:val="00446219"/>
    <w:rsid w:val="00466A7E"/>
    <w:rsid w:val="00480CBB"/>
    <w:rsid w:val="00482C25"/>
    <w:rsid w:val="00495B36"/>
    <w:rsid w:val="004C24DE"/>
    <w:rsid w:val="004C4472"/>
    <w:rsid w:val="0052127A"/>
    <w:rsid w:val="00523880"/>
    <w:rsid w:val="005537D8"/>
    <w:rsid w:val="00563DB7"/>
    <w:rsid w:val="005814A6"/>
    <w:rsid w:val="00591C18"/>
    <w:rsid w:val="005A04F7"/>
    <w:rsid w:val="005A2580"/>
    <w:rsid w:val="005A5BBA"/>
    <w:rsid w:val="005C727E"/>
    <w:rsid w:val="005F4D65"/>
    <w:rsid w:val="005F78F7"/>
    <w:rsid w:val="00610728"/>
    <w:rsid w:val="006173A9"/>
    <w:rsid w:val="0064075B"/>
    <w:rsid w:val="00666AAB"/>
    <w:rsid w:val="00681C8C"/>
    <w:rsid w:val="00682DC0"/>
    <w:rsid w:val="006C1535"/>
    <w:rsid w:val="006C6D4B"/>
    <w:rsid w:val="006D1343"/>
    <w:rsid w:val="00736213"/>
    <w:rsid w:val="00745E01"/>
    <w:rsid w:val="00756413"/>
    <w:rsid w:val="00785B8C"/>
    <w:rsid w:val="00785DD1"/>
    <w:rsid w:val="007865D9"/>
    <w:rsid w:val="007C3634"/>
    <w:rsid w:val="007E133D"/>
    <w:rsid w:val="007F32CF"/>
    <w:rsid w:val="00816E22"/>
    <w:rsid w:val="008763F0"/>
    <w:rsid w:val="008B2B52"/>
    <w:rsid w:val="008D20C7"/>
    <w:rsid w:val="008F1E59"/>
    <w:rsid w:val="00927C6C"/>
    <w:rsid w:val="009615FE"/>
    <w:rsid w:val="009807B4"/>
    <w:rsid w:val="0098106F"/>
    <w:rsid w:val="00982384"/>
    <w:rsid w:val="00984AC2"/>
    <w:rsid w:val="00996603"/>
    <w:rsid w:val="009D4C83"/>
    <w:rsid w:val="009E630D"/>
    <w:rsid w:val="00A24ED0"/>
    <w:rsid w:val="00A2680C"/>
    <w:rsid w:val="00A314F6"/>
    <w:rsid w:val="00A32685"/>
    <w:rsid w:val="00A43898"/>
    <w:rsid w:val="00A62B58"/>
    <w:rsid w:val="00A72814"/>
    <w:rsid w:val="00A84C97"/>
    <w:rsid w:val="00A95257"/>
    <w:rsid w:val="00A95ECB"/>
    <w:rsid w:val="00AA77F7"/>
    <w:rsid w:val="00AD01F4"/>
    <w:rsid w:val="00AD3B8D"/>
    <w:rsid w:val="00AE522B"/>
    <w:rsid w:val="00AF0530"/>
    <w:rsid w:val="00AF356A"/>
    <w:rsid w:val="00B008DF"/>
    <w:rsid w:val="00B06E59"/>
    <w:rsid w:val="00B159C0"/>
    <w:rsid w:val="00B178D4"/>
    <w:rsid w:val="00B312CF"/>
    <w:rsid w:val="00B546C8"/>
    <w:rsid w:val="00B562FA"/>
    <w:rsid w:val="00B57607"/>
    <w:rsid w:val="00B57C23"/>
    <w:rsid w:val="00B7445F"/>
    <w:rsid w:val="00B77902"/>
    <w:rsid w:val="00B851FC"/>
    <w:rsid w:val="00BC6EC6"/>
    <w:rsid w:val="00BD7C57"/>
    <w:rsid w:val="00BE01E8"/>
    <w:rsid w:val="00BF3AF0"/>
    <w:rsid w:val="00BF6FFA"/>
    <w:rsid w:val="00C3506D"/>
    <w:rsid w:val="00C87B62"/>
    <w:rsid w:val="00C94BF7"/>
    <w:rsid w:val="00CB6644"/>
    <w:rsid w:val="00CE0398"/>
    <w:rsid w:val="00D11444"/>
    <w:rsid w:val="00D55622"/>
    <w:rsid w:val="00DA0BFA"/>
    <w:rsid w:val="00DA3DD2"/>
    <w:rsid w:val="00DB4877"/>
    <w:rsid w:val="00DD2D3D"/>
    <w:rsid w:val="00DD6252"/>
    <w:rsid w:val="00DE04A0"/>
    <w:rsid w:val="00DF1BE0"/>
    <w:rsid w:val="00DF2ADD"/>
    <w:rsid w:val="00E067D1"/>
    <w:rsid w:val="00E16549"/>
    <w:rsid w:val="00E555A5"/>
    <w:rsid w:val="00E657F3"/>
    <w:rsid w:val="00E71CD2"/>
    <w:rsid w:val="00E82894"/>
    <w:rsid w:val="00E84B9D"/>
    <w:rsid w:val="00E864E4"/>
    <w:rsid w:val="00EA13D7"/>
    <w:rsid w:val="00EB2B54"/>
    <w:rsid w:val="00ED4F12"/>
    <w:rsid w:val="00EE008B"/>
    <w:rsid w:val="00EF7713"/>
    <w:rsid w:val="00F04DF8"/>
    <w:rsid w:val="00F1405E"/>
    <w:rsid w:val="00F3337D"/>
    <w:rsid w:val="00F91990"/>
    <w:rsid w:val="00FB0DBB"/>
    <w:rsid w:val="00FB0DF4"/>
    <w:rsid w:val="00FB3B8C"/>
    <w:rsid w:val="00FB5D47"/>
    <w:rsid w:val="00FE7C8E"/>
    <w:rsid w:val="00F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954AD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7C8E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7C8E"/>
    <w:rPr>
      <w:rFonts w:eastAsia="Times New Roman" w:cs="Times New Roman"/>
      <w:spacing w:val="-3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7C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932BE-684C-47D7-AD80-39E9A1A7E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4</cp:revision>
  <cp:lastPrinted>2023-05-12T08:13:00Z</cp:lastPrinted>
  <dcterms:created xsi:type="dcterms:W3CDTF">2023-11-17T13:01:00Z</dcterms:created>
  <dcterms:modified xsi:type="dcterms:W3CDTF">2023-12-01T14:44:00Z</dcterms:modified>
</cp:coreProperties>
</file>